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8840E5">
        <w:rPr>
          <w:rFonts w:ascii="Times New Roman" w:hAnsi="Times New Roman"/>
          <w:b/>
          <w:color w:val="0070C0"/>
          <w:sz w:val="32"/>
          <w:szCs w:val="32"/>
        </w:rPr>
        <w:t>географии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8840E5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321F9A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8840E5">
        <w:rPr>
          <w:rFonts w:ascii="Times New Roman" w:hAnsi="Times New Roman" w:cs="Times New Roman"/>
          <w:sz w:val="28"/>
          <w:szCs w:val="24"/>
        </w:rPr>
        <w:t>21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840E5" w:rsidRPr="00312A2B" w:rsidTr="008840E5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312A2B" w:rsidRDefault="008840E5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176783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24,52</w:t>
            </w:r>
          </w:p>
        </w:tc>
      </w:tr>
      <w:tr w:rsidR="008840E5" w:rsidRPr="00312A2B" w:rsidTr="008840E5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312A2B" w:rsidRDefault="008840E5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0E5" w:rsidRPr="008840E5" w:rsidRDefault="008840E5" w:rsidP="00884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28,21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40E5" w:rsidRDefault="008840E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840E5" w:rsidRDefault="008840E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8840E5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53150" cy="87630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321F9A"/>
    <w:rsid w:val="00484D96"/>
    <w:rsid w:val="00663CC5"/>
    <w:rsid w:val="006B51EB"/>
    <w:rsid w:val="00701293"/>
    <w:rsid w:val="0073149B"/>
    <w:rsid w:val="008840E5"/>
    <w:rsid w:val="008A5134"/>
    <w:rsid w:val="008E5635"/>
    <w:rsid w:val="009A3EA2"/>
    <w:rsid w:val="009E3E45"/>
    <w:rsid w:val="00CB053B"/>
    <w:rsid w:val="00D34DD8"/>
    <w:rsid w:val="00DD4C96"/>
    <w:rsid w:val="00DE3F2D"/>
    <w:rsid w:val="00E14276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1.54</c:v>
                </c:pt>
                <c:pt idx="1">
                  <c:v>22.14</c:v>
                </c:pt>
                <c:pt idx="2">
                  <c:v>51.8</c:v>
                </c:pt>
                <c:pt idx="3">
                  <c:v>24.52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0.34</c:v>
                </c:pt>
                <c:pt idx="1">
                  <c:v>16.399999999999999</c:v>
                </c:pt>
                <c:pt idx="2">
                  <c:v>55.04</c:v>
                </c:pt>
                <c:pt idx="3">
                  <c:v>28.21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81808896"/>
        <c:axId val="65288384"/>
      </c:barChart>
      <c:catAx>
        <c:axId val="81808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5288384"/>
        <c:crosses val="autoZero"/>
        <c:auto val="1"/>
        <c:lblAlgn val="ctr"/>
        <c:lblOffset val="100"/>
        <c:noMultiLvlLbl val="0"/>
      </c:catAx>
      <c:valAx>
        <c:axId val="65288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80889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0.3</c:v>
                </c:pt>
                <c:pt idx="5">
                  <c:v>0.4</c:v>
                </c:pt>
                <c:pt idx="6">
                  <c:v>0.5</c:v>
                </c:pt>
                <c:pt idx="7">
                  <c:v>2.2000000000000002</c:v>
                </c:pt>
                <c:pt idx="8">
                  <c:v>2.6</c:v>
                </c:pt>
                <c:pt idx="9">
                  <c:v>3.1</c:v>
                </c:pt>
                <c:pt idx="10">
                  <c:v>3.9</c:v>
                </c:pt>
                <c:pt idx="11">
                  <c:v>4.7</c:v>
                </c:pt>
                <c:pt idx="12">
                  <c:v>5.7</c:v>
                </c:pt>
                <c:pt idx="13">
                  <c:v>10.6</c:v>
                </c:pt>
                <c:pt idx="14">
                  <c:v>11.2</c:v>
                </c:pt>
                <c:pt idx="15">
                  <c:v>11.3</c:v>
                </c:pt>
                <c:pt idx="16">
                  <c:v>10.3</c:v>
                </c:pt>
                <c:pt idx="17">
                  <c:v>8.4</c:v>
                </c:pt>
                <c:pt idx="18">
                  <c:v>10.9</c:v>
                </c:pt>
                <c:pt idx="19">
                  <c:v>7</c:v>
                </c:pt>
                <c:pt idx="20">
                  <c:v>4.5</c:v>
                </c:pt>
                <c:pt idx="21">
                  <c:v>1.9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0.1</c:v>
                </c:pt>
                <c:pt idx="6">
                  <c:v>0.1</c:v>
                </c:pt>
                <c:pt idx="7">
                  <c:v>1</c:v>
                </c:pt>
                <c:pt idx="8">
                  <c:v>1.6</c:v>
                </c:pt>
                <c:pt idx="9">
                  <c:v>1.9</c:v>
                </c:pt>
                <c:pt idx="10">
                  <c:v>2.7</c:v>
                </c:pt>
                <c:pt idx="11">
                  <c:v>4.5</c:v>
                </c:pt>
                <c:pt idx="12">
                  <c:v>4.7</c:v>
                </c:pt>
                <c:pt idx="13">
                  <c:v>10</c:v>
                </c:pt>
                <c:pt idx="14">
                  <c:v>11.7</c:v>
                </c:pt>
                <c:pt idx="15">
                  <c:v>11.2</c:v>
                </c:pt>
                <c:pt idx="16">
                  <c:v>12.6</c:v>
                </c:pt>
                <c:pt idx="17">
                  <c:v>9.6999999999999993</c:v>
                </c:pt>
                <c:pt idx="18">
                  <c:v>13.4</c:v>
                </c:pt>
                <c:pt idx="19">
                  <c:v>8.4</c:v>
                </c:pt>
                <c:pt idx="20">
                  <c:v>4.7</c:v>
                </c:pt>
                <c:pt idx="21">
                  <c:v>1.6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3137536"/>
        <c:axId val="43020800"/>
      </c:barChart>
      <c:catAx>
        <c:axId val="431375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3020800"/>
        <c:crosses val="autoZero"/>
        <c:auto val="1"/>
        <c:lblAlgn val="ctr"/>
        <c:lblOffset val="100"/>
        <c:noMultiLvlLbl val="0"/>
      </c:catAx>
      <c:valAx>
        <c:axId val="4302080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31375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37.96</c:v>
                </c:pt>
                <c:pt idx="1">
                  <c:v>56.91</c:v>
                </c:pt>
                <c:pt idx="2">
                  <c:v>5.12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3123712"/>
        <c:axId val="43019648"/>
      </c:barChart>
      <c:catAx>
        <c:axId val="4312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3019648"/>
        <c:crosses val="autoZero"/>
        <c:auto val="1"/>
        <c:lblAlgn val="ctr"/>
        <c:lblOffset val="100"/>
        <c:noMultiLvlLbl val="0"/>
      </c:catAx>
      <c:valAx>
        <c:axId val="43019648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31237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80.069999999999993</c:v>
                </c:pt>
                <c:pt idx="1">
                  <c:v>84.66</c:v>
                </c:pt>
                <c:pt idx="2">
                  <c:v>81.86</c:v>
                </c:pt>
                <c:pt idx="3">
                  <c:v>71.06</c:v>
                </c:pt>
                <c:pt idx="4">
                  <c:v>67.680000000000007</c:v>
                </c:pt>
                <c:pt idx="5">
                  <c:v>74.63</c:v>
                </c:pt>
                <c:pt idx="6">
                  <c:v>81.69</c:v>
                </c:pt>
                <c:pt idx="7">
                  <c:v>82.07</c:v>
                </c:pt>
                <c:pt idx="8">
                  <c:v>76.48</c:v>
                </c:pt>
                <c:pt idx="9">
                  <c:v>56.05</c:v>
                </c:pt>
                <c:pt idx="10">
                  <c:v>67.89</c:v>
                </c:pt>
                <c:pt idx="11">
                  <c:v>85.48</c:v>
                </c:pt>
                <c:pt idx="12">
                  <c:v>76.260000000000005</c:v>
                </c:pt>
                <c:pt idx="13">
                  <c:v>79.989999999999995</c:v>
                </c:pt>
                <c:pt idx="14">
                  <c:v>70.09</c:v>
                </c:pt>
                <c:pt idx="15">
                  <c:v>56.59</c:v>
                </c:pt>
                <c:pt idx="16">
                  <c:v>34.4</c:v>
                </c:pt>
                <c:pt idx="17">
                  <c:v>34.85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79.27</c:v>
                </c:pt>
                <c:pt idx="1">
                  <c:v>85.04</c:v>
                </c:pt>
                <c:pt idx="2">
                  <c:v>86.41</c:v>
                </c:pt>
                <c:pt idx="3">
                  <c:v>76.05</c:v>
                </c:pt>
                <c:pt idx="4">
                  <c:v>69.05</c:v>
                </c:pt>
                <c:pt idx="5">
                  <c:v>75.02</c:v>
                </c:pt>
                <c:pt idx="6">
                  <c:v>82.84</c:v>
                </c:pt>
                <c:pt idx="7">
                  <c:v>83.46</c:v>
                </c:pt>
                <c:pt idx="8">
                  <c:v>79.819999999999993</c:v>
                </c:pt>
                <c:pt idx="9">
                  <c:v>60.6</c:v>
                </c:pt>
                <c:pt idx="10">
                  <c:v>77.63</c:v>
                </c:pt>
                <c:pt idx="11">
                  <c:v>89.74</c:v>
                </c:pt>
                <c:pt idx="12">
                  <c:v>82.91</c:v>
                </c:pt>
                <c:pt idx="13">
                  <c:v>79.959999999999994</c:v>
                </c:pt>
                <c:pt idx="14">
                  <c:v>68.09</c:v>
                </c:pt>
                <c:pt idx="15">
                  <c:v>57.86</c:v>
                </c:pt>
                <c:pt idx="16">
                  <c:v>38.71</c:v>
                </c:pt>
                <c:pt idx="17">
                  <c:v>41.11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124736"/>
        <c:axId val="43017920"/>
      </c:barChart>
      <c:catAx>
        <c:axId val="4312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3017920"/>
        <c:crosses val="autoZero"/>
        <c:auto val="1"/>
        <c:lblAlgn val="ctr"/>
        <c:lblOffset val="100"/>
        <c:noMultiLvlLbl val="0"/>
      </c:catAx>
      <c:valAx>
        <c:axId val="430179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1247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40</c:v>
                </c:pt>
                <c:pt idx="3">
                  <c:v>40</c:v>
                </c:pt>
                <c:pt idx="4">
                  <c:v>40</c:v>
                </c:pt>
                <c:pt idx="5">
                  <c:v>40</c:v>
                </c:pt>
                <c:pt idx="6">
                  <c:v>20</c:v>
                </c:pt>
                <c:pt idx="7">
                  <c:v>40</c:v>
                </c:pt>
                <c:pt idx="8">
                  <c:v>0</c:v>
                </c:pt>
                <c:pt idx="9">
                  <c:v>0</c:v>
                </c:pt>
                <c:pt idx="10">
                  <c:v>20</c:v>
                </c:pt>
                <c:pt idx="11">
                  <c:v>60</c:v>
                </c:pt>
                <c:pt idx="12">
                  <c:v>60</c:v>
                </c:pt>
                <c:pt idx="13">
                  <c:v>60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56.49</c:v>
                </c:pt>
                <c:pt idx="1">
                  <c:v>64.849999999999994</c:v>
                </c:pt>
                <c:pt idx="2">
                  <c:v>62.55</c:v>
                </c:pt>
                <c:pt idx="3">
                  <c:v>49.37</c:v>
                </c:pt>
                <c:pt idx="4">
                  <c:v>44.77</c:v>
                </c:pt>
                <c:pt idx="5">
                  <c:v>50.21</c:v>
                </c:pt>
                <c:pt idx="6">
                  <c:v>60.25</c:v>
                </c:pt>
                <c:pt idx="7">
                  <c:v>67.78</c:v>
                </c:pt>
                <c:pt idx="8">
                  <c:v>51.05</c:v>
                </c:pt>
                <c:pt idx="9">
                  <c:v>28.03</c:v>
                </c:pt>
                <c:pt idx="10">
                  <c:v>58.16</c:v>
                </c:pt>
                <c:pt idx="11">
                  <c:v>76.36</c:v>
                </c:pt>
                <c:pt idx="12">
                  <c:v>61.09</c:v>
                </c:pt>
                <c:pt idx="13">
                  <c:v>55.23</c:v>
                </c:pt>
                <c:pt idx="14">
                  <c:v>38.49</c:v>
                </c:pt>
                <c:pt idx="15">
                  <c:v>25.1</c:v>
                </c:pt>
                <c:pt idx="16">
                  <c:v>16.739999999999998</c:v>
                </c:pt>
                <c:pt idx="17">
                  <c:v>14.23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Лист1!$D$2:$D$19</c:f>
              <c:numCache>
                <c:formatCode>General</c:formatCode>
                <c:ptCount val="18"/>
                <c:pt idx="0">
                  <c:v>79.680000000000007</c:v>
                </c:pt>
                <c:pt idx="1">
                  <c:v>85.41</c:v>
                </c:pt>
                <c:pt idx="2">
                  <c:v>88.53</c:v>
                </c:pt>
                <c:pt idx="3">
                  <c:v>74.94</c:v>
                </c:pt>
                <c:pt idx="4">
                  <c:v>68.45</c:v>
                </c:pt>
                <c:pt idx="5">
                  <c:v>75.56</c:v>
                </c:pt>
                <c:pt idx="6">
                  <c:v>83.67</c:v>
                </c:pt>
                <c:pt idx="7">
                  <c:v>82.29</c:v>
                </c:pt>
                <c:pt idx="8">
                  <c:v>81.05</c:v>
                </c:pt>
                <c:pt idx="9">
                  <c:v>57.61</c:v>
                </c:pt>
                <c:pt idx="10">
                  <c:v>77.56</c:v>
                </c:pt>
                <c:pt idx="11">
                  <c:v>90.02</c:v>
                </c:pt>
                <c:pt idx="12">
                  <c:v>83.54</c:v>
                </c:pt>
                <c:pt idx="13">
                  <c:v>79.8</c:v>
                </c:pt>
                <c:pt idx="14">
                  <c:v>68.83</c:v>
                </c:pt>
                <c:pt idx="15">
                  <c:v>53.49</c:v>
                </c:pt>
                <c:pt idx="16">
                  <c:v>30.36</c:v>
                </c:pt>
                <c:pt idx="17">
                  <c:v>30.92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Лист1!$E$2:$E$19</c:f>
              <c:numCache>
                <c:formatCode>General</c:formatCode>
                <c:ptCount val="18"/>
                <c:pt idx="0">
                  <c:v>92.7</c:v>
                </c:pt>
                <c:pt idx="1">
                  <c:v>97.08</c:v>
                </c:pt>
                <c:pt idx="2">
                  <c:v>96.72</c:v>
                </c:pt>
                <c:pt idx="3">
                  <c:v>94.16</c:v>
                </c:pt>
                <c:pt idx="4">
                  <c:v>84.67</c:v>
                </c:pt>
                <c:pt idx="5">
                  <c:v>88.81</c:v>
                </c:pt>
                <c:pt idx="6">
                  <c:v>95.13</c:v>
                </c:pt>
                <c:pt idx="7">
                  <c:v>95.38</c:v>
                </c:pt>
                <c:pt idx="8">
                  <c:v>95.13</c:v>
                </c:pt>
                <c:pt idx="9">
                  <c:v>86.13</c:v>
                </c:pt>
                <c:pt idx="10">
                  <c:v>89.78</c:v>
                </c:pt>
                <c:pt idx="11">
                  <c:v>97.32</c:v>
                </c:pt>
                <c:pt idx="12">
                  <c:v>94.65</c:v>
                </c:pt>
                <c:pt idx="13">
                  <c:v>94.89</c:v>
                </c:pt>
                <c:pt idx="14">
                  <c:v>84.67</c:v>
                </c:pt>
                <c:pt idx="15">
                  <c:v>86.13</c:v>
                </c:pt>
                <c:pt idx="16">
                  <c:v>68.25</c:v>
                </c:pt>
                <c:pt idx="17">
                  <c:v>77.13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3125760"/>
        <c:axId val="43023680"/>
      </c:lineChart>
      <c:catAx>
        <c:axId val="43125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3023680"/>
        <c:crosses val="autoZero"/>
        <c:auto val="1"/>
        <c:lblAlgn val="ctr"/>
        <c:lblOffset val="100"/>
        <c:noMultiLvlLbl val="0"/>
      </c:catAx>
      <c:valAx>
        <c:axId val="430236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12576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927718817756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0">
                  <c:v>1. Знать/понимать географические особенности природы России.
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</c:v>
                </c:pt>
                <c:pt idx="1">
                  <c:v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2">
                  <c:v>3. Знать/понимать географические особенности основных отраслей хозяйства России.
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</c:v>
                </c:pt>
                <c:pt idx="3">
                  <c:v>4. Уметь выделять существенные признаки географических объектов и явлений</c:v>
                </c:pt>
                <c:pt idx="4">
                  <c:v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5">
                  <c:v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6">
                  <c:v>7. Знать/понимать географические особенности географических районов России.
Уметь выделять существенные признаки географических объектов и явлений</c:v>
                </c:pt>
                <c:pt idx="7">
                  <c:v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c:v>
                </c:pt>
                <c:pt idx="8">
                  <c:v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</c:v>
                </c:pt>
                <c:pt idx="9">
                  <c:v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10">
                  <c:v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</c:v>
                </c:pt>
                <c:pt idx="11">
                  <c:v>12. Знать/понимать численность и динамику населения мира, отдельных регионов и стран; основные направления миграций населения мира 
Знать/понимать различия в уровне и качестве жизни населения мира</c:v>
                </c:pt>
                <c:pt idx="12">
                  <c:v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3">
                  <c:v>14. Уметь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</c:v>
                </c:pt>
                <c:pt idx="14">
                  <c:v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жизни.</c:v>
                </c:pt>
                <c:pt idx="15">
                  <c:v>16.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6">
                  <c:v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7">
                  <c:v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80.069999999999993</c:v>
                </c:pt>
                <c:pt idx="1">
                  <c:v>84.66</c:v>
                </c:pt>
                <c:pt idx="2">
                  <c:v>81.86</c:v>
                </c:pt>
                <c:pt idx="3">
                  <c:v>71.06</c:v>
                </c:pt>
                <c:pt idx="4">
                  <c:v>67.680000000000007</c:v>
                </c:pt>
                <c:pt idx="5">
                  <c:v>74.63</c:v>
                </c:pt>
                <c:pt idx="6">
                  <c:v>81.69</c:v>
                </c:pt>
                <c:pt idx="7">
                  <c:v>82.07</c:v>
                </c:pt>
                <c:pt idx="8">
                  <c:v>76.48</c:v>
                </c:pt>
                <c:pt idx="9">
                  <c:v>56.05</c:v>
                </c:pt>
                <c:pt idx="10">
                  <c:v>67.89</c:v>
                </c:pt>
                <c:pt idx="11">
                  <c:v>85.48</c:v>
                </c:pt>
                <c:pt idx="12">
                  <c:v>76.260000000000005</c:v>
                </c:pt>
                <c:pt idx="13">
                  <c:v>79.989999999999995</c:v>
                </c:pt>
                <c:pt idx="14">
                  <c:v>70.09</c:v>
                </c:pt>
                <c:pt idx="15">
                  <c:v>56.59</c:v>
                </c:pt>
                <c:pt idx="16">
                  <c:v>34.4</c:v>
                </c:pt>
                <c:pt idx="17">
                  <c:v>34.85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0">
                  <c:v>1. Знать/понимать географические особенности природы России.
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</c:v>
                </c:pt>
                <c:pt idx="1">
                  <c:v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2">
                  <c:v>3. Знать/понимать географические особенности основных отраслей хозяйства России.
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</c:v>
                </c:pt>
                <c:pt idx="3">
                  <c:v>4. Уметь выделять существенные признаки географических объектов и явлений</c:v>
                </c:pt>
                <c:pt idx="4">
                  <c:v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5">
                  <c:v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6">
                  <c:v>7. Знать/понимать географические особенности географических районов России.
Уметь выделять существенные признаки географических объектов и явлений</c:v>
                </c:pt>
                <c:pt idx="7">
                  <c:v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c:v>
                </c:pt>
                <c:pt idx="8">
                  <c:v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</c:v>
                </c:pt>
                <c:pt idx="9">
                  <c:v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10">
                  <c:v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</c:v>
                </c:pt>
                <c:pt idx="11">
                  <c:v>12. Знать/понимать численность и динамику населения мира, отдельных регионов и стран; основные направления миграций населения мира 
Знать/понимать различия в уровне и качестве жизни населения мира</c:v>
                </c:pt>
                <c:pt idx="12">
                  <c:v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3">
                  <c:v>14. Уметь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</c:v>
                </c:pt>
                <c:pt idx="14">
                  <c:v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жизни.</c:v>
                </c:pt>
                <c:pt idx="15">
                  <c:v>16.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6">
                  <c:v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7">
                  <c:v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79.27</c:v>
                </c:pt>
                <c:pt idx="1">
                  <c:v>85.04</c:v>
                </c:pt>
                <c:pt idx="2">
                  <c:v>86.41</c:v>
                </c:pt>
                <c:pt idx="3">
                  <c:v>76.05</c:v>
                </c:pt>
                <c:pt idx="4">
                  <c:v>69.05</c:v>
                </c:pt>
                <c:pt idx="5">
                  <c:v>75.02</c:v>
                </c:pt>
                <c:pt idx="6">
                  <c:v>82.84</c:v>
                </c:pt>
                <c:pt idx="7">
                  <c:v>83.46</c:v>
                </c:pt>
                <c:pt idx="8">
                  <c:v>79.819999999999993</c:v>
                </c:pt>
                <c:pt idx="9">
                  <c:v>60.6</c:v>
                </c:pt>
                <c:pt idx="10">
                  <c:v>77.63</c:v>
                </c:pt>
                <c:pt idx="11">
                  <c:v>89.74</c:v>
                </c:pt>
                <c:pt idx="12">
                  <c:v>82.91</c:v>
                </c:pt>
                <c:pt idx="13">
                  <c:v>79.959999999999994</c:v>
                </c:pt>
                <c:pt idx="14">
                  <c:v>68.09</c:v>
                </c:pt>
                <c:pt idx="15">
                  <c:v>57.86</c:v>
                </c:pt>
                <c:pt idx="16">
                  <c:v>38.71</c:v>
                </c:pt>
                <c:pt idx="17">
                  <c:v>41.11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6340480"/>
        <c:axId val="43018496"/>
      </c:barChart>
      <c:catAx>
        <c:axId val="563404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3018496"/>
        <c:crosses val="autoZero"/>
        <c:auto val="1"/>
        <c:lblAlgn val="ctr"/>
        <c:lblOffset val="100"/>
        <c:noMultiLvlLbl val="0"/>
      </c:catAx>
      <c:valAx>
        <c:axId val="4301849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63404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86848199702592"/>
          <c:y val="0.96905043934725554"/>
          <c:w val="0.27088600904053661"/>
          <c:h val="2.9728631747118567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2021-11-30T13:31:00Z</dcterms:modified>
</cp:coreProperties>
</file>